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Педагогическая модель формирования индивидуальной  исследовательской позиции обучающихся в гуманитарной области в рамках проектной деятельности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Теоретические подходы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Исследовательская компетентность учащихся в гуманитарной сфере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интегративное качество личности, предполагающее готовность и способность к продуктивному осуществлению исследовательской деятельности в сфере гуманитарных наук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Структурные компоненты исследовательской компетентности: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личностный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система мотивационно-ценностных установок и набор</w:t>
        <w:br w:type="textWrapping"/>
        <w:t xml:space="preserve">личностных качеств учащегося, адекватных потребностям и характеру</w:t>
        <w:br w:type="textWrapping"/>
        <w:t xml:space="preserve">исследовательской деятельности;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когнитивный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исследовательская  осведомленность о процедурах осуществления исследовательской деятельности, ее специфики в гуманитарной сфере;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деятельностный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предполагающий использование учащимися методов, приемов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процедур проведения исследования;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Формы работы по формированию исследовательской компетентности в гуманитарной сфере: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Проблемно-поисковая группа (в рамках урока, выполнения домашнего задания,  внеурочной деятельности, подготовки выступления с докладом и т.д.)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Творческое объединение (литературный клуб, английский клуб и т.п.)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Спецкурсы, факультативы, кружки и  иные формы коллективного взаимодействия обучающихся, в идеале, созданные на основе интересов детей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Индивидуальная работа (в рамках урока, внеурочной деятельности, общения учителя и ребенка)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Практика работы педагогов гуманитарного направления 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работе мы  исходим из того, что реализовать проект может любой ученик; исследовательский же проект требует наличия у ученика способности к научной деятельности, одного желания или интереса к теме недостаточно. Бесспорно,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на уроках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мы стараемся заложить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фундамент исследовательской компетентности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обучая детей мыслить: сравнивать, обобщать, аргументировать, делать выводы и т.д. Но опыт показывает, что обучающиеся подменяют исследовательскую работу скачиванием реферата, организацией беседы и ее изложением или проведением единичного опроса; методы исследования заменяют поиском нужной информации в интернете, реже книгах.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Формирование исследовательской компетентности учащихся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должно происходить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поэтапно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осуществляться на протяжении всех лет обучения, а не непосредственно в год реализации оцениваемого проекта в 9 и 11 классе.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Выделяем следующие этапы работы над формированием исследовательской компетенции: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Важнейшей задачей педагога на начальном этапе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выявление интереса и способности обучающихся к исследовательской деятельности в гуманитарной сфере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Методы и приемы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76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Познавательные и проблемные задачи, творческие задания, которые могут решаться как в проблемной группе, так и индивидуально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76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домашних заданий, ориентированных на работу с источниками, поиск информации, развитие критического мышления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76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Мини-проекты на уроке.</w:t>
      </w:r>
    </w:p>
    <w:p w:rsidR="00000000" w:rsidDel="00000000" w:rsidP="00000000" w:rsidRDefault="00000000" w:rsidRPr="00000000" w14:paraId="0000001A">
      <w:pPr>
        <w:spacing w:after="0" w:line="276" w:lineRule="auto"/>
        <w:ind w:left="1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Вовлечение учащихся в научный поиск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развитие креативных способностей учащихся в гуманитарной области, обсуждение авторских идей и проектов</w:t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Методы и приемы: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line="276" w:lineRule="auto"/>
        <w:ind w:left="142" w:hanging="0.2677165354331023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Деловые и ролевые  игры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ознакомлению со специфическими методами исследований  в гуманитарной области  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line="276" w:lineRule="auto"/>
        <w:ind w:left="142" w:hanging="0.2677165354331023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Творческие задания (взять интервью, сравнить  фотографии, найти дома вещественные исторические  источников,  провести опрос или анкетирование, написать очерк или стихотворение)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line="276" w:lineRule="auto"/>
        <w:ind w:left="142" w:hanging="0.2677165354331023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Поддержка и развитие сопутствующих форм творческой  деятельности учащихся (рисование, компьютерный дизайн, фотография)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line="276" w:lineRule="auto"/>
        <w:ind w:left="142" w:hanging="0.26771653543310237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Коллективное прочтение и обсуждение источников, критических текстов, публицистики, постов в интернете</w:t>
      </w:r>
    </w:p>
    <w:p w:rsidR="00000000" w:rsidDel="00000000" w:rsidP="00000000" w:rsidRDefault="00000000" w:rsidRPr="00000000" w14:paraId="00000021">
      <w:pPr>
        <w:spacing w:after="0" w:line="276" w:lineRule="auto"/>
        <w:ind w:left="720" w:hanging="578.267716535433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142" w:hanging="0.2677165354331023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76" w:lineRule="auto"/>
        <w:ind w:left="720" w:hanging="578.267716535433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Стимулирование интереса обучающихся к исследовательской деятельности через актуализацию их личного, семейного, общественного опыта.</w:t>
      </w:r>
    </w:p>
    <w:p w:rsidR="00000000" w:rsidDel="00000000" w:rsidP="00000000" w:rsidRDefault="00000000" w:rsidRPr="00000000" w14:paraId="00000024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Методы и приемы: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76" w:lineRule="auto"/>
        <w:ind w:left="850.3937007874017" w:hanging="708.661417322835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Использование системы заданий, для выполнения которых необходимо обратиться к родственникам, хранящимся дома вещам и реликвиям, интернет-архивам, своим личным чувствам и оценкам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76" w:lineRule="auto"/>
        <w:ind w:left="850.3937007874017" w:hanging="708.6614173228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Взаимодействие с социальными партнерами, создание социально значимых продуктов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850.3937007874017" w:hanging="708.6614173228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Встречи с интересными людьми-гуманитариями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850.3937007874017" w:hanging="708.6614173228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Экскурсии -практическое знакомство с профессиями, в которых необходимы полученные исследовательские навыки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850.3937007874017" w:hanging="708.6614173228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навыкам ораторского выступления на уроках, во внеурочной деятельности, перед учениками младших классов.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над индивидуальным проектом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включает все указанные этапы</w:t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99udxaly9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b3z1subfknc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r33mxlyha28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Полезный ресурс -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www.researcher.ru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портал Исследователь. Публикуются  тексты  по методологии и методике исследовательской деятельности учащихся ученых и педагогов из Москвы и других городов России, исследовательские работы школьников, организованы сетевые проекты, даются ссылки на другие интернет-ресурсы. До 250 посещений в день.</w:t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oqsq3m629v3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Памятка для обучающихся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ccff"/>
          <w:sz w:val="28"/>
          <w:szCs w:val="28"/>
          <w:rtl w:val="0"/>
        </w:rPr>
        <w:t xml:space="preserve">Полезные ссылки для проведения исследования: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before="13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текстовыми источниками</w:t>
        </w:r>
      </w:hyperlink>
      <w:r w:rsidDel="00000000" w:rsidR="00000000" w:rsidRPr="00000000">
        <w:fldChar w:fldCharType="begin"/>
        <w:instrText xml:space="preserve"> HYPERLINK "http://urokiistorii.ru/node/2226"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со статистикой</w:t>
        </w:r>
      </w:hyperlink>
      <w:r w:rsidDel="00000000" w:rsidR="00000000" w:rsidRPr="00000000">
        <w:fldChar w:fldCharType="begin"/>
        <w:instrText xml:space="preserve"> HYPERLINK "http://urokiistorii.ru/node/2227"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памятниками</w:t>
        </w:r>
      </w:hyperlink>
      <w:r w:rsidDel="00000000" w:rsidR="00000000" w:rsidRPr="00000000">
        <w:fldChar w:fldCharType="begin"/>
        <w:instrText xml:space="preserve"> HYPERLINK "http://urokiistorii.ru/node/2228"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визуальными источниками</w:t>
        </w:r>
      </w:hyperlink>
      <w:r w:rsidDel="00000000" w:rsidR="00000000" w:rsidRPr="00000000">
        <w:fldChar w:fldCharType="begin"/>
        <w:instrText xml:space="preserve"> HYPERLINK "http://urokiistorii.ru/node/2229"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фотографиями</w:t>
        </w:r>
      </w:hyperlink>
      <w:r w:rsidDel="00000000" w:rsidR="00000000" w:rsidRPr="00000000">
        <w:fldChar w:fldCharType="begin"/>
        <w:instrText xml:space="preserve"> HYPERLINK "http://urokiistorii.ru/node/2230"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рекламой</w:t>
        </w:r>
      </w:hyperlink>
      <w:r w:rsidDel="00000000" w:rsidR="00000000" w:rsidRPr="00000000">
        <w:fldChar w:fldCharType="begin"/>
        <w:instrText xml:space="preserve"> HYPERLINK "http://urokiistorii.ru/node/2231"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карикатурами</w:t>
        </w:r>
      </w:hyperlink>
      <w:r w:rsidDel="00000000" w:rsidR="00000000" w:rsidRPr="00000000">
        <w:fldChar w:fldCharType="begin"/>
        <w:instrText xml:space="preserve"> HYPERLINK "http://urokiistorii.ru/node/2232"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плакатами</w:t>
        </w:r>
      </w:hyperlink>
      <w:r w:rsidDel="00000000" w:rsidR="00000000" w:rsidRPr="00000000">
        <w:fldChar w:fldCharType="begin"/>
        <w:instrText xml:space="preserve"> HYPERLINK "http://urokiistorii.ru/node/2233"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Устная история. Как проводить интервью</w:t>
        </w:r>
      </w:hyperlink>
      <w:r w:rsidDel="00000000" w:rsidR="00000000" w:rsidRPr="00000000">
        <w:fldChar w:fldCharType="begin"/>
        <w:instrText xml:space="preserve"> HYPERLINK "http://urokiistorii.ru/node/2238"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280" w:line="240" w:lineRule="auto"/>
        <w:ind w:left="495" w:hanging="36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fldChar w:fldCharType="end"/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734940"/>
            <w:sz w:val="28"/>
            <w:szCs w:val="28"/>
            <w:rtl w:val="0"/>
          </w:rPr>
          <w:t xml:space="preserve">Как работать с документальными фильмами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280" w:line="240" w:lineRule="auto"/>
        <w:ind w:left="495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Как оформить проект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urokiistorii.ru/node/2229" TargetMode="External"/><Relationship Id="rId10" Type="http://schemas.openxmlformats.org/officeDocument/2006/relationships/hyperlink" Target="http://urokiistorii.ru/node/2228" TargetMode="External"/><Relationship Id="rId13" Type="http://schemas.openxmlformats.org/officeDocument/2006/relationships/hyperlink" Target="http://urokiistorii.ru/node/2231" TargetMode="External"/><Relationship Id="rId12" Type="http://schemas.openxmlformats.org/officeDocument/2006/relationships/hyperlink" Target="http://urokiistorii.ru/node/223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urokiistorii.ru/node/2227" TargetMode="External"/><Relationship Id="rId15" Type="http://schemas.openxmlformats.org/officeDocument/2006/relationships/hyperlink" Target="http://urokiistorii.ru/node/2233" TargetMode="External"/><Relationship Id="rId14" Type="http://schemas.openxmlformats.org/officeDocument/2006/relationships/hyperlink" Target="http://urokiistorii.ru/node/2232" TargetMode="External"/><Relationship Id="rId17" Type="http://schemas.openxmlformats.org/officeDocument/2006/relationships/hyperlink" Target="http://urokiistorii.ru/node/2246" TargetMode="External"/><Relationship Id="rId16" Type="http://schemas.openxmlformats.org/officeDocument/2006/relationships/hyperlink" Target="http://urokiistorii.ru/node/2238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researcher.ru/" TargetMode="External"/><Relationship Id="rId18" Type="http://schemas.openxmlformats.org/officeDocument/2006/relationships/hyperlink" Target="https://docs.google.com/document/d/1KrrmsDfxC330lyX7uk7xwOMcbqgJM4rWytgZVl0YKOw/edit" TargetMode="External"/><Relationship Id="rId7" Type="http://schemas.openxmlformats.org/officeDocument/2006/relationships/hyperlink" Target="https://docs.google.com/document/d/1SccolgA52WpZjJY2L6MhGlUu3k9q4Z9qwWAiOTEPqTA/edit" TargetMode="External"/><Relationship Id="rId8" Type="http://schemas.openxmlformats.org/officeDocument/2006/relationships/hyperlink" Target="http://urokiistorii.ru/node/2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